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55B705" w14:textId="77777777" w:rsidR="00E85752" w:rsidRPr="00CB7E19" w:rsidRDefault="005D41C6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CB7E19">
        <w:rPr>
          <w:rFonts w:ascii="Arial" w:eastAsia="Arial" w:hAnsi="Arial" w:cs="Arial"/>
          <w:b/>
          <w:sz w:val="24"/>
          <w:szCs w:val="24"/>
        </w:rPr>
        <w:t>INFLUENCE OF DIFFERENT TREATMENTS FOR EVAPORATIVE DRY EYE ON CANINE TEAR CRYSTALLIZATION PATTERNS</w:t>
      </w:r>
    </w:p>
    <w:p w14:paraId="375B0A17" w14:textId="77777777" w:rsidR="00E85752" w:rsidRDefault="005D41C6">
      <w:pPr>
        <w:jc w:val="center"/>
        <w:rPr>
          <w:rFonts w:ascii="Arial" w:eastAsia="Arial" w:hAnsi="Arial" w:cs="Arial"/>
          <w:color w:val="000000"/>
          <w:sz w:val="24"/>
          <w:szCs w:val="24"/>
          <w:vertAlign w:val="superscript"/>
        </w:rPr>
      </w:pPr>
      <w:r>
        <w:rPr>
          <w:rFonts w:ascii="Arial" w:eastAsia="Arial" w:hAnsi="Arial" w:cs="Arial"/>
          <w:color w:val="000000"/>
          <w:sz w:val="24"/>
          <w:szCs w:val="24"/>
          <w:u w:val="single"/>
        </w:rPr>
        <w:t>Sirlene de F. Barbosa</w:t>
      </w:r>
      <w:r>
        <w:rPr>
          <w:rFonts w:ascii="Arial" w:eastAsia="Arial" w:hAnsi="Arial" w:cs="Arial"/>
          <w:color w:val="000000"/>
          <w:sz w:val="24"/>
          <w:szCs w:val="24"/>
          <w:u w:val="single"/>
          <w:vertAlign w:val="superscript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, Lionel Sebbag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2</w:t>
      </w:r>
      <w:r>
        <w:rPr>
          <w:rFonts w:ascii="Arial" w:eastAsia="Arial" w:hAnsi="Arial" w:cs="Arial"/>
          <w:color w:val="000000"/>
          <w:sz w:val="24"/>
          <w:szCs w:val="24"/>
        </w:rPr>
        <w:t>, Catharina R. de Farias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Marcos Vinicius da C. Guimarães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1</w:t>
      </w:r>
      <w:r>
        <w:rPr>
          <w:rFonts w:ascii="Arial" w:eastAsia="Arial" w:hAnsi="Arial" w:cs="Arial"/>
          <w:color w:val="000000"/>
          <w:sz w:val="24"/>
          <w:szCs w:val="24"/>
        </w:rPr>
        <w:t>, and Arianne P. Oriá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t>1*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3A9EF4F0" w14:textId="77777777" w:rsidR="00E85752" w:rsidRDefault="005D41C6">
      <w:pPr>
        <w:spacing w:after="0"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vertAlign w:val="superscript"/>
        </w:rPr>
        <w:t>1</w:t>
      </w:r>
      <w:r>
        <w:rPr>
          <w:rFonts w:ascii="Arial" w:eastAsia="Arial" w:hAnsi="Arial" w:cs="Arial"/>
          <w:sz w:val="20"/>
          <w:szCs w:val="20"/>
        </w:rPr>
        <w:t>Federal University of Bahia (UFBA), School of Veterinary Medicine and Zootechny, Salvador, Bahia State, Brazil</w:t>
      </w:r>
    </w:p>
    <w:p w14:paraId="7F277A31" w14:textId="77777777" w:rsidR="00E85752" w:rsidRDefault="005D41C6">
      <w:pPr>
        <w:spacing w:after="0" w:line="240" w:lineRule="auto"/>
        <w:rPr>
          <w:rFonts w:ascii="Arial" w:eastAsia="Arial" w:hAnsi="Arial" w:cs="Arial"/>
          <w:color w:val="000000"/>
          <w:sz w:val="20"/>
          <w:szCs w:val="20"/>
          <w:highlight w:val="white"/>
        </w:rPr>
      </w:pPr>
      <w:r>
        <w:rPr>
          <w:rFonts w:ascii="Arial" w:eastAsia="Arial" w:hAnsi="Arial" w:cs="Arial"/>
          <w:color w:val="000000"/>
          <w:sz w:val="20"/>
          <w:szCs w:val="20"/>
          <w:vertAlign w:val="superscript"/>
        </w:rPr>
        <w:t xml:space="preserve">2 </w:t>
      </w:r>
      <w:r>
        <w:rPr>
          <w:rFonts w:ascii="Arial" w:eastAsia="Arial" w:hAnsi="Arial" w:cs="Arial"/>
          <w:color w:val="000000"/>
          <w:sz w:val="20"/>
          <w:szCs w:val="20"/>
        </w:rPr>
        <w:t>Koret School of Veterinary Medicine, The Hebrew</w:t>
      </w: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 University</w:t>
      </w: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 xml:space="preserve"> of </w:t>
      </w: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>Jerusalem</w:t>
      </w:r>
      <w:r>
        <w:rPr>
          <w:rFonts w:ascii="Arial" w:eastAsia="Arial" w:hAnsi="Arial" w:cs="Arial"/>
          <w:color w:val="000000"/>
          <w:sz w:val="20"/>
          <w:szCs w:val="20"/>
          <w:highlight w:val="white"/>
        </w:rPr>
        <w:t>, Israel</w:t>
      </w:r>
    </w:p>
    <w:p w14:paraId="2887B64B" w14:textId="5DBE9717" w:rsidR="00E85752" w:rsidRDefault="005D41C6">
      <w:pPr>
        <w:spacing w:line="240" w:lineRule="auto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* Corresponding author: </w:t>
      </w:r>
      <w:hyperlink r:id="rId8" w:history="1">
        <w:r w:rsidRPr="009A7C8A">
          <w:rPr>
            <w:rStyle w:val="Hyperlink"/>
            <w:rFonts w:ascii="Arial" w:eastAsia="Arial" w:hAnsi="Arial" w:cs="Arial"/>
            <w:sz w:val="20"/>
            <w:szCs w:val="20"/>
          </w:rPr>
          <w:t>arianneoria@ufba.br</w:t>
        </w:r>
      </w:hyperlink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796924E6" w14:textId="77777777" w:rsidR="00E85752" w:rsidRDefault="005D41C6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nged3u7wsyvd" w:colFirst="0" w:colLast="0"/>
      <w:bookmarkEnd w:id="0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Purpose: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This study investigates the effects of three treatment protocols for evaporative dry eye disease in dogs on tear crystallization patterns, utilizing the Rolando and Masmali scales for evaluation.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Methods: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Fifty-four</w:t>
      </w:r>
      <w:bookmarkStart w:id="1" w:name="_GoBack"/>
      <w:bookmarkEnd w:id="1"/>
      <w:r>
        <w:rPr>
          <w:rFonts w:ascii="Arial" w:eastAsia="Arial" w:hAnsi="Arial" w:cs="Arial"/>
          <w:color w:val="000000"/>
          <w:sz w:val="24"/>
          <w:szCs w:val="24"/>
        </w:rPr>
        <w:t xml:space="preserve"> dogs diagnosed with qualitative tear de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ficiency were randomly assigned to one of three treatment groups: G1 (sodium hyaluronate 0.30% BID + tacrolimus 0.03%), G2 (sodium hyaluronate 0.30% QID), and G3 (sodium hyaluronate 0.30% BID). Tears were collected using Schirmer strips and centrifuged at </w:t>
      </w:r>
      <w:r>
        <w:rPr>
          <w:rFonts w:ascii="Arial" w:eastAsia="Arial" w:hAnsi="Arial" w:cs="Arial"/>
          <w:color w:val="000000"/>
          <w:sz w:val="24"/>
          <w:szCs w:val="24"/>
        </w:rPr>
        <w:t>10,000 rpm for 10 minutes. Two µL aliquots were placed on glass slides to air dry and examined under a polarized light microscope at 10x magnification. The slides were evaluated using the Rolando and Masmali scales by three evaluators at three time points: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Days 0, 15, and 45. Statistical analysis included one-way ANOVA and Holm-Sidak post-hoc testing.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Results: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Tear ferning scores decreased across all treatment groups and both grading scales from Day 0 to Day 45. However, no significant differences in tear c</w:t>
      </w:r>
      <w:r>
        <w:rPr>
          <w:rFonts w:ascii="Arial" w:eastAsia="Arial" w:hAnsi="Arial" w:cs="Arial"/>
          <w:color w:val="000000"/>
          <w:sz w:val="24"/>
          <w:szCs w:val="24"/>
        </w:rPr>
        <w:t>rystallization patterns were noted between groups G1 and G3 on either the Rolando (G1: p=0.223; G3: p=0.057) or Masmali (G1: p=0.234; G3: p=0.104) scales. Conversely, group G2 showed significant improvements in crystallization patterns from Day 0 to Day 45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on both scales (Rolando: p=0.004; Masmali: p=0.008).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Conclusion: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Treatment with sodium hyaluronate 0.3% QID notably improved tear crystallization patterns over 45 days, indicating a greater efficacy in enhancing tear film quality compared to the other pro</w:t>
      </w:r>
      <w:r>
        <w:rPr>
          <w:rFonts w:ascii="Arial" w:eastAsia="Arial" w:hAnsi="Arial" w:cs="Arial"/>
          <w:color w:val="000000"/>
          <w:sz w:val="24"/>
          <w:szCs w:val="24"/>
        </w:rPr>
        <w:t>tocols evaluated.</w:t>
      </w:r>
    </w:p>
    <w:p w14:paraId="51B97A99" w14:textId="77777777" w:rsidR="00CB7E19" w:rsidRDefault="00CB7E19">
      <w:pPr>
        <w:spacing w:line="240" w:lineRule="auto"/>
        <w:rPr>
          <w:rFonts w:ascii="Arial" w:eastAsia="Arial" w:hAnsi="Arial" w:cs="Arial"/>
          <w:b/>
          <w:bCs/>
          <w:sz w:val="24"/>
          <w:szCs w:val="24"/>
        </w:rPr>
      </w:pPr>
    </w:p>
    <w:p w14:paraId="53A120EA" w14:textId="77777777" w:rsidR="00E85752" w:rsidRDefault="005D41C6">
      <w:pPr>
        <w:spacing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Keywords</w:t>
      </w:r>
      <w:r>
        <w:rPr>
          <w:rFonts w:ascii="Arial" w:eastAsia="Arial" w:hAnsi="Arial" w:cs="Arial"/>
          <w:sz w:val="24"/>
          <w:szCs w:val="24"/>
        </w:rPr>
        <w:t xml:space="preserve">: Tear ferning test, evaporative dry eye, tear analysis. </w:t>
      </w:r>
    </w:p>
    <w:p w14:paraId="677888F9" w14:textId="77777777" w:rsidR="00E85752" w:rsidRDefault="00E85752">
      <w:pPr>
        <w:rPr>
          <w:rFonts w:ascii="Arial" w:eastAsia="Arial" w:hAnsi="Arial" w:cs="Arial"/>
          <w:sz w:val="16"/>
          <w:szCs w:val="16"/>
        </w:rPr>
      </w:pPr>
    </w:p>
    <w:p w14:paraId="162B9BBD" w14:textId="77777777" w:rsidR="00E85752" w:rsidRDefault="005D41C6">
      <w:pPr>
        <w:rPr>
          <w:rFonts w:ascii="Arial" w:eastAsia="Arial" w:hAnsi="Arial" w:cs="Arial"/>
          <w:color w:val="000000"/>
          <w:sz w:val="24"/>
          <w:szCs w:val="24"/>
        </w:rPr>
      </w:pPr>
      <w:r w:rsidRPr="00CB7E19">
        <w:rPr>
          <w:rFonts w:ascii="Arial" w:eastAsia="Arial" w:hAnsi="Arial" w:cs="Arial"/>
          <w:b/>
          <w:sz w:val="24"/>
          <w:szCs w:val="24"/>
        </w:rPr>
        <w:t>Acknowledgment:</w:t>
      </w:r>
      <w:r>
        <w:rPr>
          <w:rFonts w:ascii="Arial" w:eastAsia="Arial" w:hAnsi="Arial" w:cs="Arial"/>
          <w:sz w:val="24"/>
          <w:szCs w:val="24"/>
        </w:rPr>
        <w:t xml:space="preserve"> The authors are thankful for the scholarship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from the </w:t>
      </w:r>
      <w:r>
        <w:rPr>
          <w:rFonts w:ascii="Arial" w:eastAsia="Arial" w:hAnsi="Arial" w:cs="Arial"/>
          <w:color w:val="000000"/>
          <w:sz w:val="24"/>
          <w:szCs w:val="24"/>
          <w:highlight w:val="white"/>
        </w:rPr>
        <w:t>Bahia State Research Support Foundation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(FAPESB) (2292/2021). </w:t>
      </w:r>
      <w:r>
        <w:rPr>
          <w:rFonts w:ascii="Arial" w:eastAsia="Arial" w:hAnsi="Arial" w:cs="Arial"/>
          <w:sz w:val="24"/>
          <w:szCs w:val="24"/>
        </w:rPr>
        <w:t>APO is a research fellow from the National Council for Scientific and Technological Development (CNPq).</w:t>
      </w:r>
    </w:p>
    <w:p w14:paraId="22026EFD" w14:textId="77777777" w:rsidR="00E85752" w:rsidRDefault="005D41C6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Approved by the Ethics Committee (CEUA): ( ) NO (x) YES, Protocol number: 12/2022 </w:t>
      </w:r>
    </w:p>
    <w:p w14:paraId="5268A4C5" w14:textId="77777777" w:rsidR="00E85752" w:rsidRDefault="005D41C6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PRESENTATION: (x) POSTER ( ) ORAL</w:t>
      </w:r>
    </w:p>
    <w:p w14:paraId="1385F0A3" w14:textId="77777777" w:rsidR="00E85752" w:rsidRDefault="00E85752">
      <w:pPr>
        <w:rPr>
          <w:rFonts w:ascii="Arial" w:eastAsia="Arial" w:hAnsi="Arial" w:cs="Arial"/>
          <w:color w:val="000000"/>
          <w:sz w:val="24"/>
          <w:szCs w:val="24"/>
        </w:rPr>
      </w:pPr>
    </w:p>
    <w:p w14:paraId="146D533E" w14:textId="77777777" w:rsidR="00E85752" w:rsidRDefault="00E85752">
      <w:pPr>
        <w:rPr>
          <w:rFonts w:ascii="Arial" w:eastAsia="Arial" w:hAnsi="Arial" w:cs="Arial"/>
          <w:color w:val="000000"/>
          <w:sz w:val="24"/>
          <w:szCs w:val="24"/>
        </w:rPr>
      </w:pPr>
    </w:p>
    <w:p w14:paraId="411F2393" w14:textId="77777777" w:rsidR="00E85752" w:rsidRDefault="00E85752">
      <w:pPr>
        <w:rPr>
          <w:rFonts w:ascii="Arial" w:eastAsia="Arial" w:hAnsi="Arial" w:cs="Arial"/>
          <w:color w:val="000000"/>
          <w:sz w:val="24"/>
          <w:szCs w:val="24"/>
        </w:rPr>
      </w:pPr>
    </w:p>
    <w:p w14:paraId="62A4A521" w14:textId="77777777" w:rsidR="00E85752" w:rsidRDefault="00E85752">
      <w:pPr>
        <w:rPr>
          <w:rFonts w:ascii="Arial" w:eastAsia="Arial" w:hAnsi="Arial" w:cs="Arial"/>
          <w:color w:val="000000"/>
          <w:sz w:val="24"/>
          <w:szCs w:val="24"/>
        </w:rPr>
      </w:pPr>
    </w:p>
    <w:p w14:paraId="615FBDF3" w14:textId="77777777" w:rsidR="00E85752" w:rsidRDefault="005D41C6">
      <w:pP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noProof/>
          <w:color w:val="000000"/>
          <w:sz w:val="24"/>
          <w:szCs w:val="24"/>
          <w:lang w:val="pt-BR"/>
        </w:rPr>
        <w:lastRenderedPageBreak/>
        <w:drawing>
          <wp:inline distT="0" distB="0" distL="0" distR="0" wp14:anchorId="74B487AF" wp14:editId="4CC63EC8">
            <wp:extent cx="5219700" cy="68961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896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0700C0" w14:textId="77777777" w:rsidR="00E85752" w:rsidRDefault="00E85752">
      <w:pPr>
        <w:rPr>
          <w:rFonts w:ascii="Times New Roman" w:eastAsia="Times New Roman" w:hAnsi="Times New Roman" w:cs="Times New Roman"/>
          <w:b/>
          <w:bCs/>
          <w:color w:val="00B050"/>
          <w:sz w:val="24"/>
          <w:szCs w:val="24"/>
        </w:rPr>
      </w:pPr>
    </w:p>
    <w:sectPr w:rsidR="00E85752">
      <w:pgSz w:w="11906" w:h="16838"/>
      <w:pgMar w:top="1418" w:right="1418" w:bottom="1418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CF4982C-DB84-4CA1-AAEB-350924481A8B}"/>
    <w:embedBold r:id="rId2" w:fontKey="{F8B573F4-D1D9-4592-BA11-B3EA48D7E3B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3" w:fontKey="{333285EF-65C3-4170-9390-673AF520A1E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80F5131-14FF-43C7-AC59-A7895D62CF1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F031BB9-6FF9-4823-AB92-BF77923A47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752"/>
    <w:rsid w:val="005D41C6"/>
    <w:rsid w:val="00CB7E19"/>
    <w:rsid w:val="00E85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D4897"/>
  <w15:docId w15:val="{FEA178CF-D531-4E7A-BC0E-9FC3BE31F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unhideWhenUsed/>
    <w:rsid w:val="00C422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ED6BB8"/>
    <w:pPr>
      <w:ind w:left="720"/>
      <w:contextualSpacing/>
    </w:pPr>
  </w:style>
  <w:style w:type="character" w:styleId="nfase">
    <w:name w:val="Emphasis"/>
    <w:basedOn w:val="Fontepargpadro"/>
    <w:uiPriority w:val="20"/>
    <w:qFormat/>
    <w:rsid w:val="00965846"/>
    <w:rPr>
      <w:i/>
      <w:iCs/>
    </w:rPr>
  </w:style>
  <w:style w:type="character" w:styleId="Forte">
    <w:name w:val="Strong"/>
    <w:basedOn w:val="Fontepargpadro"/>
    <w:uiPriority w:val="22"/>
    <w:qFormat/>
    <w:rsid w:val="0038479D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22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2221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rsid w:val="00C867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C867E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C867E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867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867E3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942D38"/>
    <w:pPr>
      <w:spacing w:after="0" w:line="240" w:lineRule="auto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5D41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ianneoria@ufba.b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etMZ8jG1Wzb5UPi3MJQU5Yup0Q==">CgMxLjAyDmgubmdlZDN1N3dzeXZkOAByITFWaDBkZXd4NXpQaFA4d3hiYll1RXVKTlg3OHpHMjRVTA==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27DA9572EC8347A3B30A157385B75A" ma:contentTypeVersion="19" ma:contentTypeDescription="Create a new document." ma:contentTypeScope="" ma:versionID="76adba37b450caafee84cc9f2ff56907">
  <xsd:schema xmlns:xsd="http://www.w3.org/2001/XMLSchema" xmlns:xs="http://www.w3.org/2001/XMLSchema" xmlns:p="http://schemas.microsoft.com/office/2006/metadata/properties" xmlns:ns3="a4f2ac0d-30a0-41e8-9bf5-723e4b36bfae" xmlns:ns4="6a81ce55-a955-41c9-925b-095d8b337be7" targetNamespace="http://schemas.microsoft.com/office/2006/metadata/properties" ma:root="true" ma:fieldsID="912c47dce778c7e57c93daa56657b8fa" ns3:_="" ns4:_="">
    <xsd:import namespace="a4f2ac0d-30a0-41e8-9bf5-723e4b36bfae"/>
    <xsd:import namespace="6a81ce55-a955-41c9-925b-095d8b337be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ObjectDetectorVersions" minOccurs="0"/>
                <xsd:element ref="ns4:MediaServiceSystemTags" minOccurs="0"/>
                <xsd:element ref="ns4:_activity" minOccurs="0"/>
                <xsd:element ref="ns4:MediaServiceSearchProperties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2ac0d-30a0-41e8-9bf5-723e4b36bfa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1ce55-a955-41c9-925b-095d8b337b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a81ce55-a955-41c9-925b-095d8b337be7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F966E22B-079B-4ABD-AA4C-8F11D1EB19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2ac0d-30a0-41e8-9bf5-723e4b36bfae"/>
    <ds:schemaRef ds:uri="6a81ce55-a955-41c9-925b-095d8b337b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9E41F7-91BD-41AF-9C6B-6814949772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3B7DF9-2275-4D7F-9554-F1F09830E151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6a81ce55-a955-41c9-925b-095d8b337be7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a4f2ac0d-30a0-41e8-9bf5-723e4b36bfa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Sirlene Figueiredo</dc:creator>
  <cp:lastModifiedBy>Cassio Ricardo Ribeiro</cp:lastModifiedBy>
  <cp:revision>3</cp:revision>
  <dcterms:created xsi:type="dcterms:W3CDTF">2026-08-18T14:03:00Z</dcterms:created>
  <dcterms:modified xsi:type="dcterms:W3CDTF">2026-08-18T14:04:00Z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bd24568d7121bb4a5428342c21c27d6e5d384bea3c32c559b8214a4c0ca464c6</vt:lpwstr>
  </property>
  <property fmtid="{D5CDD505-2E9C-101B-9397-08002B2CF9AE}" pid="3" name="ContentTypeId">
    <vt:lpwstr>0x0101005527DA9572EC8347A3B30A157385B75A</vt:lpwstr>
  </property>
</Properties>
</file>